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182F" w14:textId="1BAB5AC9" w:rsidR="009C2F50" w:rsidRP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0162190B" w14:textId="113017C2" w:rsid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เพื่อสมัครรับทุนรัฐบาลไปศึกษาวิชา ณ ต่างประเทศ</w:t>
      </w:r>
    </w:p>
    <w:p w14:paraId="57FF2B90" w14:textId="5499E680" w:rsidR="00EB05B4" w:rsidRPr="009C2F50" w:rsidRDefault="00EB05B4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2567</w:t>
      </w:r>
    </w:p>
    <w:p w14:paraId="515AD410" w14:textId="77777777" w:rsidR="00C02BEE" w:rsidRPr="00B9066D" w:rsidRDefault="00C02BEE" w:rsidP="00C02BEE">
      <w:pPr>
        <w:ind w:right="339"/>
        <w:rPr>
          <w:rFonts w:ascii="TH SarabunPSK" w:hAnsi="TH SarabunPSK" w:cs="TH SarabunPSK"/>
          <w:sz w:val="32"/>
          <w:szCs w:val="32"/>
        </w:rPr>
      </w:pPr>
    </w:p>
    <w:p w14:paraId="24865B68" w14:textId="198977E6" w:rsidR="00C02BEE" w:rsidRPr="009C2F50" w:rsidRDefault="00C02BEE" w:rsidP="00C02BEE">
      <w:pPr>
        <w:tabs>
          <w:tab w:val="left" w:pos="3686"/>
          <w:tab w:val="left" w:pos="6804"/>
          <w:tab w:val="left" w:pos="9072"/>
        </w:tabs>
        <w:ind w:right="56" w:hanging="284"/>
        <w:rPr>
          <w:rFonts w:ascii="TH SarabunIT๙" w:hAnsi="TH SarabunIT๙" w:cs="TH SarabunIT๙"/>
          <w:sz w:val="32"/>
          <w:szCs w:val="32"/>
          <w:u w:val="dotted"/>
        </w:rPr>
      </w:pPr>
      <w:r w:rsidRPr="009C2F5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516D6658" w14:textId="77777777" w:rsidR="00C02BEE" w:rsidRPr="009C2F50" w:rsidRDefault="00C02BEE" w:rsidP="00C02BEE">
      <w:pPr>
        <w:pStyle w:val="4"/>
        <w:tabs>
          <w:tab w:val="left" w:pos="8222"/>
          <w:tab w:val="left" w:pos="9072"/>
        </w:tabs>
        <w:ind w:left="-284" w:right="56"/>
        <w:rPr>
          <w:rFonts w:ascii="TH SarabunIT๙" w:hAnsi="TH SarabunIT๙" w:cs="TH SarabunIT๙"/>
          <w:u w:val="dotted"/>
        </w:rPr>
      </w:pPr>
      <w:r w:rsidRPr="009C2F50">
        <w:rPr>
          <w:rFonts w:ascii="TH SarabunIT๙" w:hAnsi="TH SarabunIT๙" w:cs="TH SarabunIT๙"/>
          <w:cs/>
        </w:rPr>
        <w:t>สังกัด</w:t>
      </w:r>
      <w:r w:rsidRPr="009C2F50">
        <w:rPr>
          <w:rFonts w:ascii="TH SarabunIT๙" w:hAnsi="TH SarabunIT๙" w:cs="TH SarabunIT๙"/>
          <w:u w:val="dotted"/>
        </w:rPr>
        <w:tab/>
      </w:r>
      <w:r w:rsidRPr="009C2F50">
        <w:rPr>
          <w:rFonts w:ascii="TH SarabunIT๙" w:hAnsi="TH SarabunIT๙" w:cs="TH SarabunIT๙"/>
          <w:u w:val="dotted"/>
        </w:rPr>
        <w:tab/>
        <w:t xml:space="preserve">                   </w:t>
      </w:r>
    </w:p>
    <w:p w14:paraId="1DCB5624" w14:textId="70ADDC76" w:rsidR="00C02BEE" w:rsidRPr="00B31FCF" w:rsidRDefault="00C02BEE" w:rsidP="00C02BEE">
      <w:pPr>
        <w:pStyle w:val="4"/>
        <w:tabs>
          <w:tab w:val="left" w:pos="6804"/>
          <w:tab w:val="left" w:pos="9072"/>
        </w:tabs>
        <w:ind w:left="-284" w:right="56"/>
        <w:rPr>
          <w:rFonts w:ascii="TH SarabunPSK" w:hAnsi="TH SarabunPSK" w:cs="TH SarabunPSK"/>
          <w:sz w:val="16"/>
          <w:szCs w:val="16"/>
          <w:u w:val="dotted"/>
        </w:rPr>
      </w:pPr>
    </w:p>
    <w:p w14:paraId="1CB46B16" w14:textId="77777777" w:rsidR="00C02BEE" w:rsidRPr="00B9066D" w:rsidRDefault="00C02BEE" w:rsidP="00C02BEE">
      <w:pPr>
        <w:rPr>
          <w:rFonts w:ascii="TH SarabunPSK" w:hAnsi="TH SarabunPSK" w:cs="TH SarabunPSK"/>
          <w:sz w:val="16"/>
          <w:szCs w:val="16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"/>
        <w:gridCol w:w="1417"/>
        <w:gridCol w:w="1559"/>
      </w:tblGrid>
      <w:tr w:rsidR="00C02BEE" w:rsidRPr="00B9066D" w14:paraId="1F489DBC" w14:textId="77777777" w:rsidTr="00C02BEE">
        <w:trPr>
          <w:jc w:val="center"/>
        </w:trPr>
        <w:tc>
          <w:tcPr>
            <w:tcW w:w="6952" w:type="dxa"/>
            <w:gridSpan w:val="2"/>
            <w:vAlign w:val="center"/>
          </w:tcPr>
          <w:p w14:paraId="507CF3D2" w14:textId="01872F86" w:rsidR="00C02BEE" w:rsidRPr="00B9066D" w:rsidRDefault="00C02BEE" w:rsidP="00664C82">
            <w:pPr>
              <w:pStyle w:val="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417" w:type="dxa"/>
          </w:tcPr>
          <w:p w14:paraId="64A2AE68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5009B3EE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C02BEE" w:rsidRPr="00B9066D" w14:paraId="1F12DDF4" w14:textId="77777777" w:rsidTr="00C02BEE">
        <w:trPr>
          <w:trHeight w:val="3380"/>
          <w:jc w:val="center"/>
        </w:trPr>
        <w:tc>
          <w:tcPr>
            <w:tcW w:w="6952" w:type="dxa"/>
            <w:gridSpan w:val="2"/>
          </w:tcPr>
          <w:p w14:paraId="3FD7FAD5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  <w:r w:rsidRPr="00B9066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5BBE866F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เอาใจใส่ในการทำงานที่ได้รับมอบหมายและหรืองานที่เกี่ยวข้อง</w:t>
            </w:r>
          </w:p>
          <w:p w14:paraId="37382DFC" w14:textId="77777777" w:rsidR="00C02BEE" w:rsidRPr="00B9066D" w:rsidRDefault="00C02BEE" w:rsidP="00664C82">
            <w:pPr>
              <w:pStyle w:val="5"/>
              <w:tabs>
                <w:tab w:val="left" w:pos="318"/>
                <w:tab w:val="left" w:pos="602"/>
              </w:tabs>
              <w:jc w:val="left"/>
              <w:rPr>
                <w:rFonts w:ascii="TH SarabunPSK" w:hAnsi="TH SarabunPSK" w:cs="TH SarabunPSK"/>
              </w:rPr>
            </w:pPr>
            <w:r w:rsidRPr="00B9066D">
              <w:rPr>
                <w:rFonts w:ascii="TH SarabunPSK" w:hAnsi="TH SarabunPSK" w:cs="TH SarabunPSK"/>
              </w:rPr>
              <w:tab/>
            </w:r>
            <w:r w:rsidRPr="00B9066D">
              <w:rPr>
                <w:rFonts w:ascii="TH SarabunPSK" w:hAnsi="TH SarabunPSK" w:cs="TH SarabunPSK"/>
                <w:cs/>
              </w:rPr>
              <w:tab/>
              <w:t>อย่างมีประสิทธิภาพ</w:t>
            </w:r>
          </w:p>
          <w:p w14:paraId="0148F857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676BC246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  <w:p w14:paraId="2C08D8C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หรือข้อผิดพลาดที่เกิดขึ้น  เช่น  งานใดที่สำเร็จและได้รับผลดี</w:t>
            </w:r>
          </w:p>
          <w:p w14:paraId="6A70944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แล้วพยายามปรับปรุงให้ดียิ่งขึ้นไปอีกเรื่อย ๆ หรืองานใดที่พบว่ามี</w:t>
            </w:r>
          </w:p>
          <w:p w14:paraId="7BF4F653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ปัญหาหรือข้อผิดพลาดก็พยายามแก้ไขไม่ละเลย  หรือปล่อยทิ้งไว้</w:t>
            </w:r>
          </w:p>
          <w:p w14:paraId="7F9AD77E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จนเกิดปัญหาเช่นนั้นซ้ำ ๆ อีก</w:t>
            </w:r>
          </w:p>
        </w:tc>
        <w:tc>
          <w:tcPr>
            <w:tcW w:w="1417" w:type="dxa"/>
          </w:tcPr>
          <w:p w14:paraId="7249FB06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1B3017EF" w14:textId="77777777" w:rsidR="00C02BEE" w:rsidRPr="00B9066D" w:rsidRDefault="00C02BEE" w:rsidP="00664C82">
            <w:pP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 xml:space="preserve">.    </w:t>
            </w:r>
          </w:p>
        </w:tc>
      </w:tr>
      <w:tr w:rsidR="00C02BEE" w:rsidRPr="00B9066D" w14:paraId="0E0F32AA" w14:textId="77777777" w:rsidTr="00C02BEE">
        <w:trPr>
          <w:trHeight w:val="3400"/>
          <w:jc w:val="center"/>
        </w:trPr>
        <w:tc>
          <w:tcPr>
            <w:tcW w:w="6952" w:type="dxa"/>
            <w:gridSpan w:val="2"/>
          </w:tcPr>
          <w:p w14:paraId="31D9A0F9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ความคิดริเริ่ม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0501474E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คิดค้นระบบ  แนวทาง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วิธีดำเนินการใหม่ ๆ เพื่อประสิทธิผลของงาน</w:t>
            </w:r>
          </w:p>
          <w:p w14:paraId="1D191C75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  ให้ข้อเสนอแนะอย่างสมเหตุสมผล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และสามารถ</w:t>
            </w:r>
          </w:p>
          <w:p w14:paraId="676572EB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ปฏิบัติได้</w:t>
            </w:r>
          </w:p>
          <w:p w14:paraId="39F686F9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14:paraId="41A4E3FC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 ปรับปรุง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แก้ไข  หรือดัดแปลงวิธีทำงานให้มีประสิทธิภาพ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และก้าวหน้าอยู่ตลอดเวลา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6DCB191B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238F037E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17" w:type="dxa"/>
          </w:tcPr>
          <w:p w14:paraId="4085B4CB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6475962D" w14:textId="77777777" w:rsidR="00C02BEE" w:rsidRPr="00B9066D" w:rsidRDefault="00C02BEE" w:rsidP="00664C82">
            <w:pP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7E10EEEC" w14:textId="77777777" w:rsidTr="00C02BEE">
        <w:trPr>
          <w:trHeight w:val="1980"/>
          <w:jc w:val="center"/>
        </w:trPr>
        <w:tc>
          <w:tcPr>
            <w:tcW w:w="6952" w:type="dxa"/>
            <w:gridSpan w:val="2"/>
          </w:tcPr>
          <w:p w14:paraId="78174FF6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163970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วิเคราะห์สาเหตุก่อนเสมอ  เมื่อประสบปัญหาใด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</w:p>
          <w:p w14:paraId="54A537AA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วิเคราะห์สู่ทางแก้ไขปัญหาโดยมีทางเลือกปฏิบัติได้หลายวิธี</w:t>
            </w:r>
          </w:p>
          <w:p w14:paraId="61554BF9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เลือกทางปฏิบัติในการแก้ปัญหาได้ถูกต้อง  เหมาะสม</w:t>
            </w:r>
            <w:proofErr w:type="gramEnd"/>
          </w:p>
          <w:p w14:paraId="205079C8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5CBDD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14:paraId="62EB557D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793B96B1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5FCDDD44" w14:textId="77777777" w:rsidTr="00C02BEE">
        <w:trPr>
          <w:trHeight w:val="2296"/>
          <w:jc w:val="center"/>
        </w:trPr>
        <w:tc>
          <w:tcPr>
            <w:tcW w:w="6946" w:type="dxa"/>
          </w:tcPr>
          <w:p w14:paraId="7675604D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๔.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 w:rsidRPr="00B9066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0FFC6336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การรักษาวินัย</w:t>
            </w:r>
          </w:p>
          <w:p w14:paraId="6076BE32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466B6B1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21F92768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พลเรือน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มาตรฐานทางคุณธรรมและจริยธรรม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และจรรยาบรรณวิชาชีพ   </w:t>
            </w:r>
          </w:p>
          <w:p w14:paraId="6E697B86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สอบบัญชีของเจ้าหน้าที่กรมตรวจบัญชีสหกรณ์</w:t>
            </w:r>
          </w:p>
        </w:tc>
        <w:tc>
          <w:tcPr>
            <w:tcW w:w="1423" w:type="dxa"/>
            <w:gridSpan w:val="2"/>
          </w:tcPr>
          <w:p w14:paraId="5FB4AD1A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3161AE2A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3546F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ACB43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4B83C" w14:textId="77777777" w:rsidR="00C02BEE" w:rsidRPr="00B9066D" w:rsidRDefault="00C02BEE" w:rsidP="00664C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5CA90B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14:paraId="338F1298" w14:textId="77777777" w:rsidR="00C02BEE" w:rsidRPr="00B9066D" w:rsidRDefault="00C02BEE" w:rsidP="00C02BEE">
      <w:pPr>
        <w:jc w:val="right"/>
        <w:rPr>
          <w:rFonts w:ascii="TH SarabunPSK" w:hAnsi="TH SarabunPSK" w:cs="TH SarabunPSK"/>
          <w:sz w:val="32"/>
          <w:szCs w:val="32"/>
        </w:rPr>
      </w:pPr>
      <w:r w:rsidRPr="00B9066D">
        <w:rPr>
          <w:rFonts w:ascii="TH SarabunPSK" w:hAnsi="TH SarabunPSK" w:cs="TH SarabunPSK"/>
          <w:sz w:val="32"/>
          <w:szCs w:val="32"/>
        </w:rPr>
        <w:br w:type="page"/>
      </w:r>
    </w:p>
    <w:p w14:paraId="12C9297D" w14:textId="12158944" w:rsidR="00C02BEE" w:rsidRPr="009C2F50" w:rsidRDefault="009C2F50" w:rsidP="009C2F50">
      <w:pPr>
        <w:jc w:val="center"/>
        <w:rPr>
          <w:rFonts w:ascii="TH SarabunIT๙" w:hAnsi="TH SarabunIT๙" w:cs="TH SarabunIT๙"/>
          <w:sz w:val="32"/>
          <w:szCs w:val="32"/>
        </w:rPr>
      </w:pPr>
      <w:r w:rsidRPr="009C2F50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3BF247FE" w14:textId="77777777" w:rsidR="009C2F50" w:rsidRPr="009C2F50" w:rsidRDefault="009C2F50" w:rsidP="00C02BEE">
      <w:pPr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559"/>
      </w:tblGrid>
      <w:tr w:rsidR="00C02BEE" w:rsidRPr="00B9066D" w14:paraId="2D11D445" w14:textId="77777777" w:rsidTr="00C02BEE">
        <w:trPr>
          <w:jc w:val="center"/>
        </w:trPr>
        <w:tc>
          <w:tcPr>
            <w:tcW w:w="7088" w:type="dxa"/>
          </w:tcPr>
          <w:p w14:paraId="4A4952D6" w14:textId="3A36E7BE" w:rsidR="00C02BEE" w:rsidRPr="00B9066D" w:rsidRDefault="00C02BEE" w:rsidP="00664C82">
            <w:pPr>
              <w:pStyle w:val="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79FBBEF2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49D936A2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C02BEE" w:rsidRPr="00B9066D" w14:paraId="7368782A" w14:textId="77777777" w:rsidTr="00C02BEE">
        <w:trPr>
          <w:trHeight w:val="1974"/>
          <w:jc w:val="center"/>
        </w:trPr>
        <w:tc>
          <w:tcPr>
            <w:tcW w:w="7088" w:type="dxa"/>
          </w:tcPr>
          <w:p w14:paraId="12571D8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ความสามารถในการสื่อความหมาย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33157A2C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สื่อสารกับบุคคลต่าง ๆ </w:t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เช่น  ผู้บังคับบัญชา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เพื่อนร่วมงาน  ผู้รับบริการ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และผู้ที่เกี่ยวข้องได้ดี  โดยเข้าใจถูกต้องตรงกัน</w:t>
            </w:r>
          </w:p>
          <w:p w14:paraId="59FCBC8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</w:t>
            </w:r>
          </w:p>
          <w:p w14:paraId="4FDA73D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0A9BF527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1C18830E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4DEECCD2" w14:textId="77777777" w:rsidTr="00C02BEE">
        <w:trPr>
          <w:trHeight w:val="1980"/>
          <w:jc w:val="center"/>
        </w:trPr>
        <w:tc>
          <w:tcPr>
            <w:tcW w:w="7088" w:type="dxa"/>
          </w:tcPr>
          <w:p w14:paraId="09D6D96C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๖.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การพัฒนาตนเอง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125FC8F2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ติดตาม  ศึกษา</w:t>
            </w:r>
            <w:proofErr w:type="gramEnd"/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ค้นคว้าหาความรู้ใหม่ ๆ หรือสิ่งที่มีความก้าวหน้า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ทางวิชาการ 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วิชาชีพอยู่เสมอ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7FACB50A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สนใจและปรับตนเองให้ก้าวหน้าทันวิทยาการใหม่ ๆ ตลอดเวลา</w:t>
            </w:r>
          </w:p>
          <w:p w14:paraId="1FAA4BA1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อย่างมีประสิทธิภาพ</w:t>
            </w:r>
          </w:p>
          <w:p w14:paraId="632410DD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ind w:left="36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A7E305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38BD36DF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7929E230" w14:textId="77777777" w:rsidTr="00C02BEE">
        <w:trPr>
          <w:trHeight w:val="493"/>
          <w:jc w:val="center"/>
        </w:trPr>
        <w:tc>
          <w:tcPr>
            <w:tcW w:w="7088" w:type="dxa"/>
          </w:tcPr>
          <w:p w14:paraId="5D347CE3" w14:textId="77777777" w:rsidR="00C02BEE" w:rsidRPr="00B9066D" w:rsidRDefault="00C02BEE" w:rsidP="00664C82">
            <w:pPr>
              <w:pStyle w:val="2"/>
              <w:spacing w:before="80"/>
              <w:jc w:val="center"/>
              <w:rPr>
                <w:rFonts w:ascii="TH SarabunPSK" w:hAnsi="TH SarabunPSK" w:cs="TH SarabunPSK"/>
              </w:rPr>
            </w:pPr>
            <w:r w:rsidRPr="00B9066D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76" w:type="dxa"/>
          </w:tcPr>
          <w:p w14:paraId="41A8002F" w14:textId="77777777" w:rsidR="00C02BEE" w:rsidRPr="00B9066D" w:rsidRDefault="00C02BEE" w:rsidP="00664C82">
            <w:pPr>
              <w:spacing w:before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14:paraId="651BDE3E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D73A55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0D1BDD2F" w14:textId="5ECF78CE" w:rsidR="00FD1473" w:rsidRPr="00FD1473" w:rsidRDefault="00FD1473" w:rsidP="00FD14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4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ความเห็นของผู้ประเมิน </w:t>
      </w:r>
    </w:p>
    <w:p w14:paraId="0100FF63" w14:textId="585A70F8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ผู้บังคับบัญชาระดับต้น</w:t>
      </w:r>
    </w:p>
    <w:p w14:paraId="1E522BFE" w14:textId="6B3353D0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0006762F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12F0AAB7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999AE86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1EEBE1A1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60B10C64" w14:textId="77777777" w:rsidR="00C02BEE" w:rsidRPr="00C02BEE" w:rsidRDefault="00C02BEE" w:rsidP="00C02BEE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ลงชื่อผู้ประเมิน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C02BEE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(ผู้บังคับบัญชาระดับต้น)</w:t>
      </w:r>
    </w:p>
    <w:p w14:paraId="03353505" w14:textId="046487FF" w:rsidR="00C02BEE" w:rsidRPr="00C02BEE" w:rsidRDefault="00C02BEE" w:rsidP="00C02BEE">
      <w:pPr>
        <w:tabs>
          <w:tab w:val="center" w:pos="496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C2F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02BEE">
        <w:rPr>
          <w:rFonts w:ascii="TH SarabunIT๙" w:hAnsi="TH SarabunIT๙" w:cs="TH SarabunIT๙"/>
          <w:sz w:val="32"/>
          <w:szCs w:val="32"/>
          <w:cs/>
        </w:rPr>
        <w:t>)</w:t>
      </w:r>
    </w:p>
    <w:p w14:paraId="2B3FA861" w14:textId="4E2C458E" w:rsidR="00C02BEE" w:rsidRPr="00C02BEE" w:rsidRDefault="00C02BEE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="009C2F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(ตำแหน่ง)................................................</w:t>
      </w:r>
    </w:p>
    <w:p w14:paraId="442B677C" w14:textId="26BE1524" w:rsidR="00C02BEE" w:rsidRPr="00C02BEE" w:rsidRDefault="00C02BEE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="009C2F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……..…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C2F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02DCD26" w14:textId="77777777" w:rsid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D7A056" w14:textId="0B56B51A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ผู้บังคับบัญชาเหนือขึ้นไป 1 ระดับ</w:t>
      </w:r>
    </w:p>
    <w:p w14:paraId="172EB2E6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591E91C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9A8C2EA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08240120" w14:textId="77777777" w:rsidR="00C02BEE" w:rsidRP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84BE5B0" w14:textId="77777777" w:rsidR="00C02BEE" w:rsidRP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B79290" w14:textId="4D300331" w:rsidR="00C02BEE" w:rsidRPr="00C02BEE" w:rsidRDefault="00C02BEE" w:rsidP="00C02BEE">
      <w:pPr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</w:rPr>
        <w:t xml:space="preserve">                                   (</w:t>
      </w:r>
      <w:r w:rsidRPr="00C02BEE">
        <w:rPr>
          <w:rFonts w:ascii="TH SarabunIT๙" w:hAnsi="TH SarabunIT๙" w:cs="TH SarabunIT๙"/>
          <w:sz w:val="32"/>
          <w:szCs w:val="32"/>
          <w:cs/>
        </w:rPr>
        <w:t>ลงชื่อผู้ประเมิน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>)..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C02BEE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(ผู้บังคับบัญชาเหนือขึ้นไป 1 ระดับ)</w:t>
      </w:r>
    </w:p>
    <w:p w14:paraId="288D4C57" w14:textId="77777777" w:rsidR="009C2F50" w:rsidRPr="00C02BEE" w:rsidRDefault="009C2F50" w:rsidP="009C2F50">
      <w:pPr>
        <w:tabs>
          <w:tab w:val="center" w:pos="496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02BEE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6649F" w14:textId="77777777" w:rsidR="009C2F50" w:rsidRPr="00C02BEE" w:rsidRDefault="009C2F50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(ตำแหน่ง)................................................</w:t>
      </w:r>
    </w:p>
    <w:p w14:paraId="72A7651C" w14:textId="0700C894" w:rsidR="007C7669" w:rsidRDefault="009C2F50" w:rsidP="00FD1473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……..…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8"/>
      </w:tblGrid>
      <w:tr w:rsidR="00067494" w14:paraId="70635921" w14:textId="77777777" w:rsidTr="00067494">
        <w:tc>
          <w:tcPr>
            <w:tcW w:w="9118" w:type="dxa"/>
          </w:tcPr>
          <w:p w14:paraId="158BB84C" w14:textId="77777777" w:rsidR="00067494" w:rsidRDefault="00067494" w:rsidP="00067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59897" w14:textId="2365DAE8" w:rsidR="00067494" w:rsidRDefault="00067494" w:rsidP="00067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ขอให้ผู้บังคับบัญชาตามลำดับชั้นประเมิน</w:t>
            </w:r>
            <w:r w:rsidRPr="0006749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คุณลักษณะของบุคคล</w:t>
            </w:r>
          </w:p>
          <w:p w14:paraId="284ABB80" w14:textId="77777777" w:rsidR="00067494" w:rsidRDefault="00067494" w:rsidP="00067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จัดส่งให้กลุ่มบริหารทรัพยากรบุคคล สำนักบริหารกลาง</w:t>
            </w:r>
          </w:p>
          <w:p w14:paraId="306652F9" w14:textId="77777777" w:rsidR="00067494" w:rsidRDefault="00067494" w:rsidP="00067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ภายในวันที่ 13 กุมภาพันธ์ 2567</w:t>
            </w:r>
          </w:p>
          <w:p w14:paraId="4AF45C36" w14:textId="77777777" w:rsidR="00067494" w:rsidRPr="00067494" w:rsidRDefault="00067494" w:rsidP="00067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4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**โดยดำเนินการในทางลับ**</w:t>
            </w:r>
          </w:p>
          <w:p w14:paraId="339EDBCF" w14:textId="10CCFF2B" w:rsidR="00067494" w:rsidRDefault="00067494" w:rsidP="00067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8B1BC0" w14:textId="77777777" w:rsidR="00067494" w:rsidRPr="00C02BEE" w:rsidRDefault="00067494" w:rsidP="00067494">
      <w:pPr>
        <w:rPr>
          <w:rFonts w:ascii="TH SarabunIT๙" w:hAnsi="TH SarabunIT๙" w:cs="TH SarabunIT๙"/>
          <w:sz w:val="32"/>
          <w:szCs w:val="32"/>
        </w:rPr>
      </w:pPr>
    </w:p>
    <w:sectPr w:rsidR="00067494" w:rsidRPr="00C02BEE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C19AD"/>
    <w:rsid w:val="007C7669"/>
    <w:rsid w:val="009C2F50"/>
    <w:rsid w:val="00B31FCF"/>
    <w:rsid w:val="00C02BEE"/>
    <w:rsid w:val="00E13FD0"/>
    <w:rsid w:val="00E80307"/>
    <w:rsid w:val="00EB05B4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30">
    <w:name w:val="หัวเรื่อง 3 อักขระ"/>
    <w:basedOn w:val="a0"/>
    <w:link w:val="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40">
    <w:name w:val="หัวเรื่อง 4 อักขระ"/>
    <w:basedOn w:val="a0"/>
    <w:link w:val="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50">
    <w:name w:val="หัวเรื่อง 5 อักขระ"/>
    <w:basedOn w:val="a0"/>
    <w:link w:val="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a3">
    <w:name w:val="List Paragraph"/>
    <w:basedOn w:val="a"/>
    <w:uiPriority w:val="34"/>
    <w:qFormat/>
    <w:rsid w:val="009C2F5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admin</cp:lastModifiedBy>
  <cp:revision>2</cp:revision>
  <dcterms:created xsi:type="dcterms:W3CDTF">2023-12-21T08:58:00Z</dcterms:created>
  <dcterms:modified xsi:type="dcterms:W3CDTF">2023-12-21T08:58:00Z</dcterms:modified>
</cp:coreProperties>
</file>